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19"/>
        </w:tabs>
        <w:spacing w:after="0" w:before="240" w:line="240" w:lineRule="auto"/>
        <w:ind w:left="284" w:firstLine="0"/>
        <w:rPr>
          <w:sz w:val="44"/>
          <w:szCs w:val="4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-280930</wp:posOffset>
                </wp:positionH>
                <wp:positionV relativeFrom="margin">
                  <wp:posOffset>-391466</wp:posOffset>
                </wp:positionV>
                <wp:extent cx="6843663" cy="1366834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24150" y="3106075"/>
                          <a:ext cx="6843663" cy="1366834"/>
                          <a:chOff x="1924150" y="3106075"/>
                          <a:chExt cx="6843700" cy="1347850"/>
                        </a:xfrm>
                      </wpg:grpSpPr>
                      <wpg:grpSp>
                        <wpg:cNvGrpSpPr/>
                        <wpg:grpSpPr>
                          <a:xfrm>
                            <a:off x="1924169" y="3106075"/>
                            <a:ext cx="6843663" cy="1347850"/>
                            <a:chOff x="1924150" y="3106075"/>
                            <a:chExt cx="6843700" cy="1347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24150" y="3106075"/>
                              <a:ext cx="6843700" cy="1347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24169" y="3106075"/>
                              <a:ext cx="6843663" cy="1347850"/>
                              <a:chOff x="1924150" y="3106075"/>
                              <a:chExt cx="6843700" cy="13478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924150" y="3106075"/>
                                <a:ext cx="6843700" cy="134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24169" y="3106075"/>
                                <a:ext cx="6843663" cy="1347850"/>
                                <a:chOff x="1924150" y="3115550"/>
                                <a:chExt cx="6843700" cy="13289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924150" y="3115550"/>
                                  <a:ext cx="6843700" cy="1328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24169" y="3115567"/>
                                  <a:ext cx="6843663" cy="1328867"/>
                                  <a:chOff x="1924150" y="3124125"/>
                                  <a:chExt cx="6843700" cy="13117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924150" y="3124125"/>
                                    <a:ext cx="6843700" cy="1311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924169" y="3124149"/>
                                    <a:ext cx="6843663" cy="1311702"/>
                                    <a:chOff x="1924125" y="3134550"/>
                                    <a:chExt cx="6843750" cy="12909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1924125" y="3134550"/>
                                      <a:ext cx="6843750" cy="129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924169" y="3134551"/>
                                      <a:ext cx="6843663" cy="1290899"/>
                                      <a:chOff x="1911450" y="3143950"/>
                                      <a:chExt cx="6869100" cy="127210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1911450" y="3143950"/>
                                        <a:ext cx="6869100" cy="1272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924169" y="3143954"/>
                                        <a:ext cx="6843663" cy="1272093"/>
                                        <a:chOff x="2052000" y="3176743"/>
                                        <a:chExt cx="6588000" cy="1206589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2052000" y="3176743"/>
                                          <a:ext cx="6588000" cy="1206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052000" y="3176744"/>
                                          <a:ext cx="6588000" cy="1206589"/>
                                          <a:chOff x="0" y="-99231"/>
                                          <a:chExt cx="6588125" cy="1206284"/>
                                        </a:xfrm>
                                      </wpg:grpSpPr>
                                      <wps:wsp>
                                        <wps:cNvSpPr/>
                                        <wps:cNvPr id="17" name="Shape 17"/>
                                        <wps:spPr>
                                          <a:xfrm>
                                            <a:off x="0" y="0"/>
                                            <a:ext cx="6588125" cy="100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cNvPr id="18" name="Shape 18"/>
                                        <wps:spPr>
                                          <a:xfrm>
                                            <a:off x="0" y="41335"/>
                                            <a:ext cx="6588125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7DDA"/>
                                          </a:solidFill>
                                          <a:ln cap="flat" cmpd="sng" w="25400">
                                            <a:solidFill>
                                              <a:srgbClr val="007DDA"/>
                                            </a:solidFill>
                                            <a:prstDash val="solid"/>
                                            <a:miter lim="800000"/>
                                            <a:headEnd len="sm" w="sm" type="none"/>
                                            <a:tailEnd len="sm" w="sm" type="none"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192.00000286102295"/>
                                                <w:ind w:left="-27.000000476837158" w:right="0" w:firstLine="-221.00000381469727"/>
                                                <w:jc w:val="right"/>
                                                <w:textDirection w:val="btLr"/>
                                              </w:pPr>
                                              <w:r w:rsidDel="00000000" w:rsidR="00000000" w:rsidRPr="00000000">
                                                <w:rPr>
                                                  <w:rFonts w:ascii="Arial Narrow" w:cs="Arial Narrow" w:eastAsia="Arial Narrow" w:hAnsi="Arial Narrow"/>
                                                  <w:b w:val="1"/>
                                                  <w:i w:val="0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56"/>
                                                  <w:vertAlign w:val="baseline"/>
                                                </w:rPr>
                                                <w:t xml:space="preserve">P&amp;C General Meeting - </w:t>
                                              </w:r>
                                              <w:r w:rsidDel="00000000" w:rsidR="00000000" w:rsidRPr="00000000">
                                                <w:rPr>
                                                  <w:rFonts w:ascii="Arial Narrow" w:cs="Arial Narrow" w:eastAsia="Arial Narrow" w:hAnsi="Arial Narrow"/>
                                                  <w:b w:val="1"/>
                                                  <w:i w:val="0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56"/>
                                                  <w:vertAlign w:val="baseline"/>
                                                </w:rPr>
                                                <w:t xml:space="preserve">MINUTES</w:t>
                                              </w:r>
                                            </w:p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192.00000286102295"/>
                                                <w:ind w:left="-27.000000476837158" w:right="0" w:firstLine="-221.00000381469727"/>
                                                <w:jc w:val="right"/>
                                                <w:textDirection w:val="btLr"/>
                                              </w:pPr>
                                              <w:r w:rsidDel="00000000" w:rsidR="00000000" w:rsidRPr="00000000">
                                                <w:rPr>
                                                  <w:rFonts w:ascii="Arial Narrow" w:cs="Arial Narrow" w:eastAsia="Arial Narrow" w:hAnsi="Arial Narrow"/>
                                                  <w:b w:val="1"/>
                                                  <w:i w:val="0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56"/>
                                                  <w:vertAlign w:val="baseline"/>
                                                </w:rPr>
                                              </w:r>
                                              <w:r w:rsidDel="00000000" w:rsidR="00000000" w:rsidRPr="00000000">
                                                <w:rPr>
                                                  <w:rFonts w:ascii="Calibri" w:cs="Calibri" w:eastAsia="Calibri" w:hAnsi="Calibri"/>
                                                  <w:b w:val="0"/>
                                                  <w:i w:val="0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48"/>
                                                  <w:vertAlign w:val="baseline"/>
                                                </w:rPr>
                                                <w:t xml:space="preserve">Term 2 – 1 July 2025, 7pm</w:t>
                                              </w:r>
                                            </w:p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192.00000286102295"/>
                                                <w:ind w:left="-27.000000476837158" w:right="0" w:firstLine="-221.00000381469727"/>
                                                <w:jc w:val="right"/>
                                                <w:textDirection w:val="btLr"/>
                                              </w:pPr>
                                              <w:r w:rsidDel="00000000" w:rsidR="00000000" w:rsidRPr="00000000">
                                                <w:rPr>
                                                  <w:rFonts w:ascii="Calibri" w:cs="Calibri" w:eastAsia="Calibri" w:hAnsi="Calibri"/>
                                                  <w:b w:val="0"/>
                                                  <w:i w:val="0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48"/>
                                                  <w:vertAlign w:val="baseline"/>
                                                </w:rPr>
                                              </w:r>
                                              <w:r w:rsidDel="00000000" w:rsidR="00000000" w:rsidRPr="00000000">
                                                <w:rPr>
                                                  <w:rFonts w:ascii="Calibri" w:cs="Calibri" w:eastAsia="Calibri" w:hAnsi="Calibri"/>
                                                  <w:b w:val="0"/>
                                                  <w:i w:val="1"/>
                                                  <w:smallCaps w:val="0"/>
                                                  <w:strike w:val="0"/>
                                                  <w:color w:val="ffffff"/>
                                                  <w:sz w:val="22"/>
                                                  <w:vertAlign w:val="baseline"/>
                                                </w:rPr>
                                                <w:t xml:space="preserve">Supporting our school, our students, and our school community</w:t>
                                              </w:r>
                                            </w:p>
                                          </w:txbxContent>
                                        </wps:txbx>
                                        <wps:bodyPr anchorCtr="0" anchor="t" bIns="36575" lIns="36575" spcFirstLastPara="1" rIns="36575" wrap="square" tIns="3657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 rot="-770814">
                                            <a:off x="122577" y="-12"/>
                                            <a:ext cx="1005940" cy="1007845"/>
                                            <a:chOff x="1070055" y="1051766"/>
                                            <a:chExt cx="10057" cy="10076"/>
                                          </a:xfrm>
                                        </wpg:grpSpPr>
                                        <wps:wsp>
                                          <wps:cNvSpPr/>
                                          <wps:cNvPr id="20" name="Shape 20"/>
                                          <wps:spPr>
                                            <a:xfrm>
                                              <a:off x="1070055" y="1051766"/>
                                              <a:ext cx="10057" cy="10076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EAAB00"/>
                                            </a:solidFill>
                                            <a:ln cap="flat" cmpd="sng" w="25400">
                                              <a:solidFill>
                                                <a:srgbClr val="EAAB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pic:pic>
                                          <pic:nvPicPr>
                                            <pic:cNvPr id="21" name="Shape 21"/>
                                            <pic:cNvPicPr preferRelativeResize="0"/>
                                          </pic:nvPicPr>
                                          <pic:blipFill rotWithShape="1">
                                            <a:blip r:embed="rId7">
                                              <a:alphaModFix/>
                                            </a:blip>
                                            <a:srcRect b="0" l="0" r="0" t="0"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1071708" y="1053355"/>
                                              <a:ext cx="7374" cy="71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-280930</wp:posOffset>
                </wp:positionH>
                <wp:positionV relativeFrom="margin">
                  <wp:posOffset>-391466</wp:posOffset>
                </wp:positionV>
                <wp:extent cx="6843663" cy="1366834"/>
                <wp:effectExtent b="0" l="0" r="0" t="0"/>
                <wp:wrapTopAndBottom distB="0" dist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3663" cy="13668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5"/>
        <w:gridCol w:w="6615"/>
        <w:gridCol w:w="2265"/>
        <w:tblGridChange w:id="0">
          <w:tblGrid>
            <w:gridCol w:w="975"/>
            <w:gridCol w:w="6615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7dda" w:space="0" w:sz="4" w:val="single"/>
              <w:bottom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dda" w:space="0" w:sz="4" w:val="single"/>
              <w:bottom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dda" w:space="0" w:sz="4" w:val="single"/>
              <w:bottom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7.00pm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Meeting open / Acknowledgement of country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Bianca Moulsdale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7.01pm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Conflict of Interest Declaration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Jamie Sinclair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7.02pm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Attendance -</w:t>
              <w:br w:type="textWrapping"/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In-person - Bianca Moulsdale, Pamela Simpson, Karla-Lillien Pigram, Gayle Graham, Jamie Sinclair, Sam Pigram, Wendy Mwanga, Alison Gracia, Duncan Whiteside, Holly Massy-Greene, Kirsty Bennett.</w:t>
              <w:br w:type="textWrapping"/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(Trial) - Bianca Jones, Sunshine Estivo, Carly Nagle, Rebecca Coulsen, Kellie Maxwell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Apologies - Julie Organ, Corrine Schmitt,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Jamie Sinclair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7.03pm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Welcome to new members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Bianca Moulsdale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7.04pm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Minutes of 2025 Annual General Meeting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200" w:before="40" w:line="240" w:lineRule="auto"/>
              <w:ind w:left="425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Motion: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That the Minutes of the AGM be adopted.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200" w:before="40" w:line="24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7.06pm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Review of Open Action Items from 2024 Term 3 General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445"/>
                <w:tab w:val="left" w:leader="none" w:pos="372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45"/>
                <w:tab w:val="left" w:leader="none" w:pos="372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President provided an overview and update of the actions listed, focusing on issues associated with the Hall extension.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445"/>
                <w:tab w:val="left" w:leader="none" w:pos="3721"/>
              </w:tabs>
              <w:spacing w:after="200" w:before="40" w:line="240" w:lineRule="auto"/>
              <w:ind w:left="36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Motion: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That the Term 3 2024 General Meeting Action Items have been reviewed (as circulated with Meeting Agenda)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Owners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9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7.10pm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tabs>
                <w:tab w:val="left" w:leader="none" w:pos="2445"/>
                <w:tab w:val="left" w:leader="none" w:pos="3721"/>
              </w:tabs>
              <w:spacing w:after="200" w:line="240" w:lineRule="auto"/>
              <w:ind w:firstLine="9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MWPS Principal’s Report </w:t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Term 2 Report. Julie is an apology for today’s General Meeting and will provide a Principal’s Report at the next General Meeting.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color w:val="007dd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color w:val="007dd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Noted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9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Wendy Mwanga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7.12pm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Treasurer’s Report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Message sent to parents regarding the paying fees resulting in an immediate uplift in fee payments to the school. The overall financial results for Term 1 were positive largely off back of BASC carefully managing expenditure. Other businesses are on track with the Budget.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Report taken as 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Pamela Simpson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7.15pm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Sub-Committee Updates: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Band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BASC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Canteen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Environment &amp; Kitchen Garden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Events &amp; Fundraising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Uniform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Reports taken as read.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Members can contact sub-committees directly if they have questions.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Owners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7.20pm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Other business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Sponsorship donation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 was proposed that the P&amp;C pay half of the agreed sponsorship amount for the current year to the school totalling $3250. Plans to formalise sponsorship arrangements between sponsors, the P&amp;C and the school for the next financial year.</w:t>
            </w:r>
          </w:p>
          <w:p w:rsidR="00000000" w:rsidDel="00000000" w:rsidP="00000000" w:rsidRDefault="00000000" w:rsidRPr="00000000" w14:paraId="0000003F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 :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That P&amp;C pay $3,250 to the school as a donation in the current financial year.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Increase to financial delegation</w:t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 was noted that the current financial delegation to the P&amp;C Executive of $1,000 is restrictive in terms of enabling the Executive to make financial decisions in a timely way. </w:t>
            </w:r>
          </w:p>
          <w:p w:rsidR="00000000" w:rsidDel="00000000" w:rsidP="00000000" w:rsidRDefault="00000000" w:rsidRPr="00000000" w14:paraId="00000043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Motion: </w:t>
            </w:r>
            <w:r w:rsidDel="00000000" w:rsidR="00000000" w:rsidRPr="00000000">
              <w:rPr>
                <w:i w:val="1"/>
                <w:sz w:val="22"/>
                <w:szCs w:val="22"/>
                <w:highlight w:val="white"/>
                <w:rtl w:val="0"/>
              </w:rPr>
              <w:t xml:space="preserve">That the current delegation limit of $1,000 for the P&amp;C Executive be raised to $5,000 and that By-laws and other relevant documentation be amended to reflect that change.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Tricky Talks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Discussion focused on the range of providers and pricing for this content, the level of subsidy provided by the P&amp;C to the school to run this program and the impact on families unable to pay for this program.  </w:t>
            </w:r>
          </w:p>
          <w:p w:rsidR="00000000" w:rsidDel="00000000" w:rsidP="00000000" w:rsidRDefault="00000000" w:rsidRPr="00000000" w14:paraId="00000047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 :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That a Trial year be conducted where the P&amp;C facilitate the running of  program runs without a P&amp;C subsidy. Noting that an exception will be provided for families that can not afford to pay.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Karla-Lilienne Pigram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Late Item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HR Advisory Services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P&amp;C Executive and BASC Sub-Committee have identified a range of HR and employment issues and potential issues associated with the employment and entitlement arrangement for staff employed by the P&amp;C.  Given the nature and importance of employment matters, clarity and advice on this issue requires professional HR support in order for effective decision-making and record keeping to be in place.</w:t>
            </w:r>
          </w:p>
          <w:p w:rsidR="00000000" w:rsidDel="00000000" w:rsidP="00000000" w:rsidRDefault="00000000" w:rsidRPr="00000000" w14:paraId="0000004E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 :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To engage Becklyn for HR Advisory services in accordance with defined scoping document, including provision to spend up to $5,000 (excl. GST) if the scope of the brief broadens during the course of the assignment.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Karla-Lilienne Pigram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7.35pm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Nominations for “Casual Vacancies”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 - Jamie Sinclair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Vice President - Bianca Jones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BASC Treasurer - Sunshine Estivo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Motion :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That the nominations for the above listed members and roles be endorsed and minuted and that the register of office bearers be updated accordingly.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445"/>
                <w:tab w:val="left" w:leader="none" w:pos="3721"/>
              </w:tabs>
              <w:spacing w:after="200" w:before="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Motion carried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Bianca Moulsdale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7.40pm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Correspondence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445"/>
                <w:tab w:val="left" w:leader="none" w:pos="3721"/>
              </w:tabs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7dda"/>
                <w:sz w:val="22"/>
                <w:szCs w:val="22"/>
                <w:rtl w:val="0"/>
              </w:rPr>
              <w:t xml:space="preserve">No correspondence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Jamie Sinclair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7.42pm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Meeting close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2445"/>
                <w:tab w:val="left" w:leader="none" w:pos="3721"/>
              </w:tabs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Bianca Moulsdale</w:t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445"/>
          <w:tab w:val="left" w:leader="none" w:pos="3721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445"/>
          <w:tab w:val="left" w:leader="none" w:pos="3721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ACTION ITEMS (from Minutes for 2024 T3 General Meeting):</w:t>
      </w:r>
    </w:p>
    <w:tbl>
      <w:tblPr>
        <w:tblStyle w:val="Table2"/>
        <w:tblW w:w="9639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5145"/>
        <w:gridCol w:w="4494"/>
        <w:tblGridChange w:id="0">
          <w:tblGrid>
            <w:gridCol w:w="5145"/>
            <w:gridCol w:w="449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</w:t>
            </w:r>
          </w:p>
        </w:tc>
      </w:tr>
      <w:tr>
        <w:trPr>
          <w:cantSplit w:val="0"/>
          <w:trHeight w:val="3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Hall extension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Approved by the Dept of Ed- $316k from the P&amp;C committed to date for project Phase 2 (build). Currently in Phase 1 Design and documentation (funded by school). Shopping list of design and needs, wants and needs gone to the architect. QS will need to be done. P&amp;C contribution for the Hall ($316k) invested in a high interest bank account until build commencement, dual office holder authorisation to release funds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Complete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Website update/ relaunch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design, Exec had the opportunity to feed back to it.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Cleaner and more streamlined and engaging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Volunteer needed to up keep this - 1-2hrs per week max (1/2hr most weeks.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Complete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BASC Committee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extend hours during Anxiety Project event to help parents wishing to attend the evening briefing.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Complete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(T2 2024) Add assembly times to the calendar in the School Bytes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Completed.</w:t>
            </w:r>
          </w:p>
        </w:tc>
      </w:tr>
    </w:tbl>
    <w:p w:rsidR="00000000" w:rsidDel="00000000" w:rsidP="00000000" w:rsidRDefault="00000000" w:rsidRPr="00000000" w14:paraId="00000074">
      <w:pPr>
        <w:tabs>
          <w:tab w:val="left" w:leader="none" w:pos="2445"/>
          <w:tab w:val="left" w:leader="none" w:pos="3721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445"/>
          <w:tab w:val="left" w:leader="none" w:pos="3721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284" w:top="1134" w:left="1134" w:right="1133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center" w:leader="none" w:pos="4820"/>
        <w:tab w:val="right" w:leader="none" w:pos="9639"/>
      </w:tabs>
      <w:spacing w:after="0" w:line="240" w:lineRule="auto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P&amp;C General Meeting</w:t>
      <w:br w:type="textWrapping"/>
      <w:t xml:space="preserve">2025 Term 2, 1 July 2025</w:t>
      <w:tab/>
      <w:t xml:space="preserve">MINUTES</w:t>
      <w:tab/>
      <w:t xml:space="preserve">Page </w:t>
    </w:r>
    <w:r w:rsidDel="00000000" w:rsidR="00000000" w:rsidRPr="00000000">
      <w:rPr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sz w:val="18"/>
        <w:szCs w:val="18"/>
        <w:rtl w:val="0"/>
      </w:rPr>
      <w:t xml:space="preserve"> of </w:t>
    </w:r>
    <w:r w:rsidDel="00000000" w:rsidR="00000000" w:rsidRPr="00000000">
      <w:rPr>
        <w:i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AU"/>
      </w:rPr>
    </w:rPrDefault>
    <w:pPrDefault>
      <w:pPr>
        <w:spacing w:after="120" w:line="285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80" w:lineRule="auto"/>
    </w:pPr>
    <w:rPr>
      <w:rFonts w:ascii="Calibri" w:cs="Calibri" w:eastAsia="Calibri" w:hAnsi="Calibri"/>
      <w:b w:val="1"/>
      <w:color w:val="3d85c6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4A707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71F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1FE5"/>
    <w:rPr>
      <w:rFonts w:ascii="Calibri" w:cs="Calibri" w:eastAsia="Times New Roman" w:hAnsi="Calibri"/>
      <w:color w:val="000000"/>
      <w:kern w:val="28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 w:val="1"/>
    <w:rsid w:val="00B71F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1FE5"/>
    <w:rPr>
      <w:rFonts w:ascii="Calibri" w:cs="Calibri" w:eastAsia="Times New Roman" w:hAnsi="Calibri"/>
      <w:color w:val="000000"/>
      <w:kern w:val="28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9E23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13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3A9B"/>
    <w:rPr>
      <w:color w:val="605e5c"/>
      <w:shd w:color="auto" w:fill="e1dfdd" w:val="clear"/>
    </w:rPr>
  </w:style>
  <w:style w:type="character" w:styleId="Heading5Char" w:customStyle="1">
    <w:name w:val="Heading 5 Char"/>
    <w:basedOn w:val="DefaultParagraphFont"/>
    <w:link w:val="Heading5"/>
    <w:uiPriority w:val="9"/>
    <w:rsid w:val="00BF51C3"/>
    <w:rPr>
      <w:rFonts w:cstheme="majorBidi" w:eastAsiaTheme="majorEastAsia"/>
      <w:b w:val="1"/>
      <w:color w:val="3d85c6"/>
      <w:sz w:val="28"/>
      <w:lang w:eastAsia="en-AU" w:val="en"/>
    </w:rPr>
  </w:style>
  <w:style w:type="paragraph" w:styleId="font8" w:customStyle="1">
    <w:name w:val="font_8"/>
    <w:basedOn w:val="Normal"/>
    <w:rsid w:val="00BF51C3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BF51C3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BF51C3"/>
  </w:style>
  <w:style w:type="character" w:styleId="eop" w:customStyle="1">
    <w:name w:val="eop"/>
    <w:basedOn w:val="DefaultParagraphFont"/>
    <w:rsid w:val="00BF51C3"/>
  </w:style>
  <w:style w:type="paragraph" w:styleId="NoSpacing">
    <w:name w:val="No Spacing"/>
    <w:uiPriority w:val="1"/>
    <w:qFormat w:val="1"/>
    <w:rsid w:val="00BF51C3"/>
    <w:pPr>
      <w:spacing w:after="0" w:line="240" w:lineRule="auto"/>
    </w:pPr>
  </w:style>
  <w:style w:type="paragraph" w:styleId="paragraph" w:customStyle="1">
    <w:name w:val="paragraph"/>
    <w:basedOn w:val="Normal"/>
    <w:rsid w:val="007B418A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kern w:val="0"/>
      <w:sz w:val="24"/>
      <w:szCs w:val="24"/>
      <w:lang w:eastAsia="en-GB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bottom w:w="51.0" w:type="dxa"/>
        <w:right w:w="142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bottom w:w="51.0" w:type="dxa"/>
        <w:right w:w="142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/cW4QBzKCCQFp60NmmKIVqrlQ==">CgMxLjA4AHIhMXU1QXQ1alJQcHdacEZWaXJHMF9SSndXTE5pb193bU9j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2025-06-23T06:39:00Z</dcterms:created>
  <dc:creator>Tracey Martin</dc:creator>
</cp:coreProperties>
</file>