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4DAE" w14:textId="7DF48306" w:rsidR="002E0B77" w:rsidRPr="002E0B77" w:rsidRDefault="002E0B77" w:rsidP="002E0B77">
      <w:pPr>
        <w:jc w:val="center"/>
        <w:rPr>
          <w:b/>
          <w:bCs/>
          <w:sz w:val="36"/>
          <w:szCs w:val="44"/>
        </w:rPr>
      </w:pPr>
      <w:r w:rsidRPr="002E0B77">
        <w:rPr>
          <w:b/>
          <w:bCs/>
          <w:sz w:val="36"/>
          <w:szCs w:val="44"/>
        </w:rPr>
        <w:t>Manly West P&amp;C Sub-Committee Report</w:t>
      </w:r>
    </w:p>
    <w:p w14:paraId="5971D125" w14:textId="70353BD9" w:rsidR="002E0B77" w:rsidRDefault="002E0B77" w:rsidP="002E0B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3067"/>
      </w:tblGrid>
      <w:tr w:rsidR="002E0B77" w:rsidRPr="006E5F97" w14:paraId="504B5885" w14:textId="77777777" w:rsidTr="00CD0D51">
        <w:tc>
          <w:tcPr>
            <w:tcW w:w="1980" w:type="dxa"/>
            <w:shd w:val="clear" w:color="auto" w:fill="000000" w:themeFill="text1"/>
          </w:tcPr>
          <w:p w14:paraId="47321732" w14:textId="2DE8D205" w:rsidR="002E0B77" w:rsidRPr="00013F66" w:rsidRDefault="002E0B77" w:rsidP="002E0B7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13F66">
              <w:rPr>
                <w:b/>
                <w:bCs/>
                <w:color w:val="FFFFFF" w:themeColor="background1"/>
                <w:sz w:val="20"/>
                <w:szCs w:val="20"/>
              </w:rPr>
              <w:t>Sub-Committee:</w:t>
            </w:r>
          </w:p>
        </w:tc>
        <w:tc>
          <w:tcPr>
            <w:tcW w:w="2268" w:type="dxa"/>
          </w:tcPr>
          <w:p w14:paraId="29DAF587" w14:textId="77777777" w:rsidR="002E0B77" w:rsidRPr="006E5F97" w:rsidRDefault="002E0B77" w:rsidP="002E0B77">
            <w:pPr>
              <w:rPr>
                <w:sz w:val="20"/>
                <w:szCs w:val="20"/>
              </w:rPr>
            </w:pPr>
          </w:p>
          <w:p w14:paraId="67B0A36A" w14:textId="77777777" w:rsidR="006E5F97" w:rsidRPr="006E5F97" w:rsidRDefault="006E5F97" w:rsidP="002E0B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14:paraId="7E7A19EE" w14:textId="6B78C57B" w:rsidR="002E0B77" w:rsidRPr="00013F66" w:rsidRDefault="002E0B77" w:rsidP="002E0B7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13F66">
              <w:rPr>
                <w:b/>
                <w:bCs/>
                <w:color w:val="FFFFFF" w:themeColor="background1"/>
                <w:sz w:val="20"/>
                <w:szCs w:val="20"/>
              </w:rPr>
              <w:t>Convenor:</w:t>
            </w:r>
          </w:p>
        </w:tc>
        <w:tc>
          <w:tcPr>
            <w:tcW w:w="3067" w:type="dxa"/>
          </w:tcPr>
          <w:p w14:paraId="64EEA745" w14:textId="77777777" w:rsidR="002E0B77" w:rsidRPr="006E5F97" w:rsidRDefault="002E0B77" w:rsidP="002E0B77">
            <w:pPr>
              <w:rPr>
                <w:sz w:val="20"/>
                <w:szCs w:val="20"/>
              </w:rPr>
            </w:pPr>
          </w:p>
          <w:p w14:paraId="2D41CC67" w14:textId="77777777" w:rsidR="006E5F97" w:rsidRPr="006E5F97" w:rsidRDefault="006E5F97" w:rsidP="002E0B77">
            <w:pPr>
              <w:rPr>
                <w:sz w:val="20"/>
                <w:szCs w:val="20"/>
              </w:rPr>
            </w:pPr>
          </w:p>
        </w:tc>
      </w:tr>
      <w:tr w:rsidR="00013F66" w:rsidRPr="006E5F97" w14:paraId="00BF26E8" w14:textId="77777777" w:rsidTr="00CD0D51">
        <w:tc>
          <w:tcPr>
            <w:tcW w:w="1980" w:type="dxa"/>
            <w:shd w:val="clear" w:color="auto" w:fill="000000" w:themeFill="text1"/>
          </w:tcPr>
          <w:p w14:paraId="758FBCA1" w14:textId="4C862B13" w:rsidR="00013F66" w:rsidRPr="00013F66" w:rsidRDefault="00013F66" w:rsidP="002E0B7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13F66">
              <w:rPr>
                <w:b/>
                <w:bCs/>
                <w:color w:val="FFFFFF" w:themeColor="background1"/>
                <w:sz w:val="20"/>
                <w:szCs w:val="20"/>
              </w:rPr>
              <w:t>Reporting Period:</w:t>
            </w:r>
          </w:p>
        </w:tc>
        <w:tc>
          <w:tcPr>
            <w:tcW w:w="2268" w:type="dxa"/>
          </w:tcPr>
          <w:p w14:paraId="2F97AE6B" w14:textId="09E784B1" w:rsidR="00013F66" w:rsidRPr="00990FED" w:rsidRDefault="00FB34BF" w:rsidP="002E0B77">
            <w:pPr>
              <w:rPr>
                <w:sz w:val="20"/>
                <w:szCs w:val="20"/>
              </w:rPr>
            </w:pPr>
            <w:r w:rsidRPr="00990FED">
              <w:rPr>
                <w:sz w:val="20"/>
                <w:szCs w:val="20"/>
              </w:rPr>
              <w:t>Term X / 20</w:t>
            </w:r>
            <w:r w:rsidR="006C348E">
              <w:rPr>
                <w:sz w:val="20"/>
                <w:szCs w:val="20"/>
              </w:rPr>
              <w:t>XX</w:t>
            </w:r>
          </w:p>
          <w:p w14:paraId="26447649" w14:textId="77777777" w:rsidR="00013F66" w:rsidRPr="00990FED" w:rsidRDefault="00013F66" w:rsidP="002E0B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000000" w:themeFill="text1"/>
          </w:tcPr>
          <w:p w14:paraId="2B7A837F" w14:textId="306D161B" w:rsidR="00013F66" w:rsidRPr="00013F66" w:rsidRDefault="00013F66" w:rsidP="002E0B7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13F66">
              <w:rPr>
                <w:b/>
                <w:bCs/>
                <w:color w:val="FFFFFF" w:themeColor="background1"/>
                <w:sz w:val="20"/>
                <w:szCs w:val="20"/>
              </w:rPr>
              <w:t>Sub Committee Members:</w:t>
            </w:r>
          </w:p>
        </w:tc>
        <w:tc>
          <w:tcPr>
            <w:tcW w:w="3067" w:type="dxa"/>
            <w:vMerge w:val="restart"/>
          </w:tcPr>
          <w:p w14:paraId="63D08384" w14:textId="77777777" w:rsidR="00013F66" w:rsidRPr="006E5F97" w:rsidRDefault="00013F66" w:rsidP="002E0B77">
            <w:pPr>
              <w:rPr>
                <w:sz w:val="20"/>
                <w:szCs w:val="20"/>
              </w:rPr>
            </w:pPr>
          </w:p>
          <w:p w14:paraId="161362BA" w14:textId="77777777" w:rsidR="00013F66" w:rsidRPr="006E5F97" w:rsidRDefault="00013F66" w:rsidP="002E0B77">
            <w:pPr>
              <w:rPr>
                <w:sz w:val="20"/>
                <w:szCs w:val="20"/>
              </w:rPr>
            </w:pPr>
          </w:p>
        </w:tc>
      </w:tr>
      <w:tr w:rsidR="00013F66" w:rsidRPr="006E5F97" w14:paraId="54E9540E" w14:textId="77777777" w:rsidTr="00CD0D51">
        <w:tc>
          <w:tcPr>
            <w:tcW w:w="1980" w:type="dxa"/>
            <w:shd w:val="clear" w:color="auto" w:fill="000000" w:themeFill="text1"/>
          </w:tcPr>
          <w:p w14:paraId="404441A3" w14:textId="504AF699" w:rsidR="00013F66" w:rsidRPr="00013F66" w:rsidRDefault="00013F66" w:rsidP="002E0B7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13F66">
              <w:rPr>
                <w:b/>
                <w:bCs/>
                <w:color w:val="FFFFFF" w:themeColor="background1"/>
                <w:sz w:val="20"/>
                <w:szCs w:val="20"/>
              </w:rPr>
              <w:t>Report Date:</w:t>
            </w:r>
          </w:p>
        </w:tc>
        <w:tc>
          <w:tcPr>
            <w:tcW w:w="2268" w:type="dxa"/>
          </w:tcPr>
          <w:p w14:paraId="2AB79626" w14:textId="44C209F6" w:rsidR="00013F66" w:rsidRPr="00990FED" w:rsidRDefault="00FB34BF" w:rsidP="002E0B77">
            <w:pPr>
              <w:rPr>
                <w:sz w:val="20"/>
                <w:szCs w:val="20"/>
              </w:rPr>
            </w:pPr>
            <w:r w:rsidRPr="00990FED">
              <w:rPr>
                <w:sz w:val="20"/>
                <w:szCs w:val="20"/>
              </w:rPr>
              <w:t>XX/XX/20</w:t>
            </w:r>
            <w:r w:rsidR="006C348E">
              <w:rPr>
                <w:sz w:val="20"/>
                <w:szCs w:val="20"/>
              </w:rPr>
              <w:t>XX</w:t>
            </w:r>
          </w:p>
          <w:p w14:paraId="1596DC44" w14:textId="77777777" w:rsidR="00013F66" w:rsidRPr="00990FED" w:rsidRDefault="00013F66" w:rsidP="002E0B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000000" w:themeFill="text1"/>
          </w:tcPr>
          <w:p w14:paraId="578CD7AC" w14:textId="77777777" w:rsidR="00013F66" w:rsidRPr="00013F66" w:rsidRDefault="00013F66" w:rsidP="002E0B7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067" w:type="dxa"/>
            <w:vMerge/>
          </w:tcPr>
          <w:p w14:paraId="513AB973" w14:textId="77777777" w:rsidR="00013F66" w:rsidRPr="006E5F97" w:rsidRDefault="00013F66" w:rsidP="002E0B77">
            <w:pPr>
              <w:rPr>
                <w:sz w:val="20"/>
                <w:szCs w:val="20"/>
              </w:rPr>
            </w:pPr>
          </w:p>
        </w:tc>
      </w:tr>
    </w:tbl>
    <w:p w14:paraId="23FAEF81" w14:textId="77777777" w:rsidR="002E0B77" w:rsidRPr="006E5F97" w:rsidRDefault="002E0B77" w:rsidP="002E0B77">
      <w:pPr>
        <w:rPr>
          <w:sz w:val="20"/>
          <w:szCs w:val="20"/>
        </w:rPr>
      </w:pPr>
    </w:p>
    <w:p w14:paraId="31AC796F" w14:textId="0E9923B1" w:rsidR="002E0B77" w:rsidRPr="006E5F97" w:rsidRDefault="002E0B77" w:rsidP="002E0B77">
      <w:pPr>
        <w:rPr>
          <w:b/>
          <w:bCs/>
          <w:sz w:val="20"/>
          <w:szCs w:val="20"/>
        </w:rPr>
      </w:pPr>
      <w:r w:rsidRPr="006E5F97">
        <w:rPr>
          <w:b/>
          <w:bCs/>
          <w:sz w:val="20"/>
          <w:szCs w:val="20"/>
        </w:rPr>
        <w:t>1. EXECUTIVE SUMMARY</w:t>
      </w:r>
    </w:p>
    <w:p w14:paraId="2AC4A4E4" w14:textId="06758C39" w:rsidR="002E0B77" w:rsidRPr="003B6529" w:rsidRDefault="002E0B77" w:rsidP="002E0B77">
      <w:pPr>
        <w:rPr>
          <w:b/>
          <w:bCs/>
          <w:i/>
          <w:iCs/>
          <w:sz w:val="20"/>
          <w:szCs w:val="20"/>
        </w:rPr>
      </w:pPr>
      <w:r w:rsidRPr="003B6529">
        <w:rPr>
          <w:b/>
          <w:bCs/>
          <w:i/>
          <w:iCs/>
          <w:sz w:val="20"/>
          <w:szCs w:val="20"/>
        </w:rPr>
        <w:t>&lt;Insert 3-4 sentences to summarise key issues, topics form the reporting period&gt;</w:t>
      </w:r>
    </w:p>
    <w:p w14:paraId="69301D07" w14:textId="77777777" w:rsidR="002E0B77" w:rsidRPr="006E5F97" w:rsidRDefault="002E0B77" w:rsidP="002E0B77">
      <w:pPr>
        <w:rPr>
          <w:sz w:val="20"/>
          <w:szCs w:val="20"/>
        </w:rPr>
      </w:pPr>
    </w:p>
    <w:p w14:paraId="3C4259B6" w14:textId="77777777" w:rsidR="002E0B77" w:rsidRPr="006E5F97" w:rsidRDefault="006C348E" w:rsidP="002E0B77">
      <w:pPr>
        <w:rPr>
          <w:sz w:val="20"/>
          <w:szCs w:val="20"/>
        </w:rPr>
      </w:pPr>
      <w:r>
        <w:rPr>
          <w:sz w:val="20"/>
          <w:szCs w:val="20"/>
        </w:rPr>
        <w:pict w14:anchorId="794DE475">
          <v:rect id="_x0000_i1027" style="width:0;height:1.5pt" o:hralign="center" o:hrstd="t" o:hr="t" fillcolor="#a0a0a0" stroked="f"/>
        </w:pict>
      </w:r>
    </w:p>
    <w:p w14:paraId="40BB621A" w14:textId="16214FD1" w:rsidR="002E0B77" w:rsidRDefault="002E0B77" w:rsidP="002E0B77">
      <w:pPr>
        <w:rPr>
          <w:b/>
          <w:bCs/>
          <w:sz w:val="20"/>
          <w:szCs w:val="20"/>
        </w:rPr>
      </w:pPr>
      <w:r w:rsidRPr="006E5F97">
        <w:rPr>
          <w:b/>
          <w:bCs/>
          <w:sz w:val="20"/>
          <w:szCs w:val="20"/>
        </w:rPr>
        <w:t>2. FINANCIAL PERFORMANCE</w:t>
      </w:r>
    </w:p>
    <w:p w14:paraId="1BB35997" w14:textId="4A4D7E9E" w:rsidR="00990FED" w:rsidRPr="003B6529" w:rsidRDefault="008F709C" w:rsidP="002E0B77">
      <w:pPr>
        <w:rPr>
          <w:b/>
          <w:bCs/>
          <w:i/>
          <w:iCs/>
          <w:sz w:val="20"/>
          <w:szCs w:val="20"/>
        </w:rPr>
      </w:pPr>
      <w:r w:rsidRPr="003B6529">
        <w:rPr>
          <w:b/>
          <w:bCs/>
          <w:i/>
          <w:iCs/>
          <w:sz w:val="20"/>
          <w:szCs w:val="20"/>
        </w:rPr>
        <w:t>&lt;P</w:t>
      </w:r>
      <w:r w:rsidR="00D467C3" w:rsidRPr="003B6529">
        <w:rPr>
          <w:b/>
          <w:bCs/>
          <w:i/>
          <w:iCs/>
          <w:sz w:val="20"/>
          <w:szCs w:val="20"/>
        </w:rPr>
        <w:t>lease p</w:t>
      </w:r>
      <w:r w:rsidRPr="003B6529">
        <w:rPr>
          <w:b/>
          <w:bCs/>
          <w:i/>
          <w:iCs/>
          <w:sz w:val="20"/>
          <w:szCs w:val="20"/>
        </w:rPr>
        <w:t xml:space="preserve">rovide </w:t>
      </w:r>
      <w:r w:rsidR="0082060E" w:rsidRPr="003B6529">
        <w:rPr>
          <w:b/>
          <w:bCs/>
          <w:i/>
          <w:iCs/>
          <w:sz w:val="20"/>
          <w:szCs w:val="20"/>
        </w:rPr>
        <w:t>b</w:t>
      </w:r>
      <w:r w:rsidR="0082060E" w:rsidRPr="003B6529">
        <w:rPr>
          <w:b/>
          <w:bCs/>
          <w:i/>
          <w:iCs/>
          <w:sz w:val="20"/>
          <w:szCs w:val="20"/>
        </w:rPr>
        <w:t xml:space="preserve">asic </w:t>
      </w:r>
      <w:r w:rsidR="0082060E" w:rsidRPr="003B6529">
        <w:rPr>
          <w:b/>
          <w:bCs/>
          <w:i/>
          <w:iCs/>
          <w:sz w:val="20"/>
          <w:szCs w:val="20"/>
        </w:rPr>
        <w:t xml:space="preserve">financial information </w:t>
      </w:r>
      <w:r w:rsidR="0082060E" w:rsidRPr="003B6529">
        <w:rPr>
          <w:b/>
          <w:bCs/>
          <w:i/>
          <w:iCs/>
          <w:sz w:val="20"/>
          <w:szCs w:val="20"/>
        </w:rPr>
        <w:t xml:space="preserve">– </w:t>
      </w:r>
      <w:r w:rsidR="00D467C3" w:rsidRPr="003B6529">
        <w:rPr>
          <w:b/>
          <w:bCs/>
          <w:i/>
          <w:iCs/>
          <w:sz w:val="20"/>
          <w:szCs w:val="20"/>
        </w:rPr>
        <w:t xml:space="preserve">detailed </w:t>
      </w:r>
      <w:r w:rsidR="0082060E" w:rsidRPr="003B6529">
        <w:rPr>
          <w:b/>
          <w:bCs/>
          <w:i/>
          <w:iCs/>
          <w:sz w:val="20"/>
          <w:szCs w:val="20"/>
        </w:rPr>
        <w:t>financial reports will be provided by the</w:t>
      </w:r>
      <w:r w:rsidR="0082060E" w:rsidRPr="003B6529">
        <w:rPr>
          <w:b/>
          <w:bCs/>
          <w:i/>
          <w:iCs/>
          <w:sz w:val="20"/>
          <w:szCs w:val="20"/>
        </w:rPr>
        <w:t xml:space="preserve"> </w:t>
      </w:r>
      <w:r w:rsidR="00D467C3" w:rsidRPr="003B6529">
        <w:rPr>
          <w:b/>
          <w:bCs/>
          <w:i/>
          <w:iCs/>
          <w:sz w:val="20"/>
          <w:szCs w:val="20"/>
        </w:rPr>
        <w:t xml:space="preserve">Bookkeeper &amp; </w:t>
      </w:r>
      <w:r w:rsidR="0082060E" w:rsidRPr="003B6529">
        <w:rPr>
          <w:b/>
          <w:bCs/>
          <w:i/>
          <w:iCs/>
          <w:sz w:val="20"/>
          <w:szCs w:val="20"/>
        </w:rPr>
        <w:t>Treasurer</w:t>
      </w:r>
      <w:r w:rsidR="00D467C3" w:rsidRPr="003B6529">
        <w:rPr>
          <w:b/>
          <w:bCs/>
          <w:i/>
          <w:iCs/>
          <w:sz w:val="20"/>
          <w:szCs w:val="20"/>
        </w:rPr>
        <w:t>&gt;</w:t>
      </w:r>
    </w:p>
    <w:p w14:paraId="33AB2C2D" w14:textId="77777777" w:rsidR="00D467C3" w:rsidRPr="006E5F97" w:rsidRDefault="00D467C3" w:rsidP="002E0B77">
      <w:pPr>
        <w:rPr>
          <w:b/>
          <w:bCs/>
          <w:sz w:val="20"/>
          <w:szCs w:val="20"/>
        </w:rPr>
      </w:pPr>
    </w:p>
    <w:p w14:paraId="6FAF63EC" w14:textId="77777777" w:rsidR="002E0B77" w:rsidRPr="006E5F97" w:rsidRDefault="002E0B77" w:rsidP="002E0B77">
      <w:pPr>
        <w:rPr>
          <w:b/>
          <w:bCs/>
          <w:sz w:val="20"/>
          <w:szCs w:val="20"/>
        </w:rPr>
      </w:pPr>
      <w:r w:rsidRPr="006E5F97">
        <w:rPr>
          <w:b/>
          <w:bCs/>
          <w:sz w:val="20"/>
          <w:szCs w:val="20"/>
        </w:rPr>
        <w:t>2.1 Budget vs Actual - Current Reporting Period</w:t>
      </w:r>
    </w:p>
    <w:p w14:paraId="5A9A6491" w14:textId="77777777" w:rsidR="002E0B77" w:rsidRPr="006E5F97" w:rsidRDefault="002E0B77" w:rsidP="002E0B77">
      <w:pPr>
        <w:rPr>
          <w:sz w:val="20"/>
          <w:szCs w:val="20"/>
        </w:rPr>
      </w:pPr>
    </w:p>
    <w:p w14:paraId="369944D4" w14:textId="0FC6D9B3" w:rsidR="002E0B77" w:rsidRPr="006E5F97" w:rsidRDefault="002E0B77" w:rsidP="002E0B77">
      <w:pPr>
        <w:rPr>
          <w:b/>
          <w:bCs/>
          <w:sz w:val="20"/>
          <w:szCs w:val="20"/>
        </w:rPr>
      </w:pPr>
      <w:r w:rsidRPr="006E5F97">
        <w:rPr>
          <w:b/>
          <w:bCs/>
          <w:sz w:val="20"/>
          <w:szCs w:val="20"/>
        </w:rPr>
        <w:t>2.2 Year-to-Date Position</w:t>
      </w:r>
    </w:p>
    <w:p w14:paraId="581BAEEE" w14:textId="77777777" w:rsidR="002E0B77" w:rsidRPr="006E5F97" w:rsidRDefault="002E0B77" w:rsidP="002E0B77">
      <w:pPr>
        <w:rPr>
          <w:sz w:val="20"/>
          <w:szCs w:val="20"/>
        </w:rPr>
      </w:pPr>
    </w:p>
    <w:p w14:paraId="30F248AA" w14:textId="701105E2" w:rsidR="002E0B77" w:rsidRPr="006E5F97" w:rsidRDefault="002E0B77" w:rsidP="002E0B77">
      <w:pPr>
        <w:rPr>
          <w:b/>
          <w:bCs/>
          <w:sz w:val="20"/>
          <w:szCs w:val="20"/>
        </w:rPr>
      </w:pPr>
      <w:r w:rsidRPr="006E5F97">
        <w:rPr>
          <w:b/>
          <w:bCs/>
          <w:sz w:val="20"/>
          <w:szCs w:val="20"/>
        </w:rPr>
        <w:t>2.3 Variance Explanations</w:t>
      </w:r>
    </w:p>
    <w:p w14:paraId="1DD57568" w14:textId="77777777" w:rsidR="002E0B77" w:rsidRPr="006E5F97" w:rsidRDefault="002E0B77" w:rsidP="002E0B77">
      <w:pPr>
        <w:rPr>
          <w:sz w:val="20"/>
          <w:szCs w:val="20"/>
        </w:rPr>
      </w:pPr>
    </w:p>
    <w:p w14:paraId="59DA7ED1" w14:textId="29F03A4B" w:rsidR="002E0B77" w:rsidRPr="006E5F97" w:rsidRDefault="002E0B77" w:rsidP="002E0B77">
      <w:pPr>
        <w:rPr>
          <w:b/>
          <w:bCs/>
          <w:sz w:val="20"/>
          <w:szCs w:val="20"/>
        </w:rPr>
      </w:pPr>
      <w:r w:rsidRPr="006E5F97">
        <w:rPr>
          <w:b/>
          <w:bCs/>
          <w:sz w:val="20"/>
          <w:szCs w:val="20"/>
        </w:rPr>
        <w:t>2.4 Cash Flow Impact</w:t>
      </w:r>
    </w:p>
    <w:p w14:paraId="78AB3AEF" w14:textId="77777777" w:rsidR="002E0B77" w:rsidRPr="006E5F97" w:rsidRDefault="002E0B77" w:rsidP="002E0B77">
      <w:pPr>
        <w:rPr>
          <w:sz w:val="20"/>
          <w:szCs w:val="20"/>
        </w:rPr>
      </w:pPr>
    </w:p>
    <w:p w14:paraId="2E4008B2" w14:textId="2105DAE5" w:rsidR="002E0B77" w:rsidRPr="006E5F97" w:rsidRDefault="002E0B77" w:rsidP="002E0B77">
      <w:pPr>
        <w:rPr>
          <w:b/>
          <w:bCs/>
          <w:sz w:val="20"/>
          <w:szCs w:val="20"/>
        </w:rPr>
      </w:pPr>
      <w:r w:rsidRPr="006E5F97">
        <w:rPr>
          <w:b/>
          <w:bCs/>
          <w:sz w:val="20"/>
          <w:szCs w:val="20"/>
        </w:rPr>
        <w:t>2.5 Forward Budget Projections - Next Reporting Period</w:t>
      </w:r>
    </w:p>
    <w:p w14:paraId="400B624C" w14:textId="77777777" w:rsidR="002E0B77" w:rsidRPr="006E5F97" w:rsidRDefault="002E0B77" w:rsidP="002E0B77">
      <w:pPr>
        <w:rPr>
          <w:sz w:val="20"/>
          <w:szCs w:val="20"/>
        </w:rPr>
      </w:pPr>
    </w:p>
    <w:p w14:paraId="1D6E4C3C" w14:textId="77777777" w:rsidR="002E0B77" w:rsidRPr="006E5F97" w:rsidRDefault="006C348E" w:rsidP="002E0B77">
      <w:pPr>
        <w:rPr>
          <w:sz w:val="20"/>
          <w:szCs w:val="20"/>
        </w:rPr>
      </w:pPr>
      <w:r>
        <w:rPr>
          <w:sz w:val="20"/>
          <w:szCs w:val="20"/>
        </w:rPr>
        <w:pict w14:anchorId="587862AC">
          <v:rect id="_x0000_i1028" style="width:0;height:1.5pt" o:hralign="center" o:hrstd="t" o:hr="t" fillcolor="#a0a0a0" stroked="f"/>
        </w:pict>
      </w:r>
    </w:p>
    <w:p w14:paraId="699A564D" w14:textId="75D679CB" w:rsidR="002E0B77" w:rsidRPr="006E5F97" w:rsidRDefault="002E0B77" w:rsidP="002E0B77">
      <w:pPr>
        <w:rPr>
          <w:b/>
          <w:bCs/>
          <w:sz w:val="20"/>
          <w:szCs w:val="20"/>
        </w:rPr>
      </w:pPr>
      <w:r w:rsidRPr="006E5F97">
        <w:rPr>
          <w:b/>
          <w:bCs/>
          <w:sz w:val="20"/>
          <w:szCs w:val="20"/>
        </w:rPr>
        <w:t>3. BUSINESS UNIT OPERATIONS</w:t>
      </w:r>
    </w:p>
    <w:p w14:paraId="60EDA64E" w14:textId="1290AE19" w:rsidR="002E0B77" w:rsidRPr="006E5F97" w:rsidRDefault="002E0B77" w:rsidP="002E0B77">
      <w:pPr>
        <w:rPr>
          <w:b/>
          <w:bCs/>
          <w:sz w:val="20"/>
          <w:szCs w:val="20"/>
        </w:rPr>
      </w:pPr>
      <w:r w:rsidRPr="006E5F97">
        <w:rPr>
          <w:b/>
          <w:bCs/>
          <w:sz w:val="20"/>
          <w:szCs w:val="20"/>
        </w:rPr>
        <w:t xml:space="preserve">3.1 </w:t>
      </w:r>
      <w:r w:rsidR="003375F7">
        <w:rPr>
          <w:b/>
          <w:bCs/>
          <w:sz w:val="20"/>
          <w:szCs w:val="20"/>
        </w:rPr>
        <w:t xml:space="preserve">Standard </w:t>
      </w:r>
      <w:r w:rsidRPr="006E5F97">
        <w:rPr>
          <w:b/>
          <w:bCs/>
          <w:sz w:val="20"/>
          <w:szCs w:val="20"/>
        </w:rPr>
        <w:t>Key Performance Indicators (if applicable)</w:t>
      </w:r>
    </w:p>
    <w:p w14:paraId="66AECB62" w14:textId="77777777" w:rsidR="002E0B77" w:rsidRPr="006E5F97" w:rsidRDefault="002E0B77" w:rsidP="002E0B77">
      <w:pPr>
        <w:rPr>
          <w:sz w:val="20"/>
          <w:szCs w:val="20"/>
        </w:rPr>
      </w:pPr>
    </w:p>
    <w:p w14:paraId="1811F27A" w14:textId="77777777" w:rsidR="002E0B77" w:rsidRPr="006E5F97" w:rsidRDefault="002E0B77" w:rsidP="002E0B77">
      <w:pPr>
        <w:rPr>
          <w:b/>
          <w:bCs/>
          <w:sz w:val="20"/>
          <w:szCs w:val="20"/>
        </w:rPr>
      </w:pPr>
      <w:r w:rsidRPr="006E5F97">
        <w:rPr>
          <w:b/>
          <w:bCs/>
          <w:sz w:val="20"/>
          <w:szCs w:val="20"/>
        </w:rPr>
        <w:t>3.2 Operational Achievements - Current Period</w:t>
      </w:r>
    </w:p>
    <w:p w14:paraId="2AB6470B" w14:textId="77777777" w:rsidR="002E0B77" w:rsidRPr="006E5F97" w:rsidRDefault="002E0B77" w:rsidP="002E0B77">
      <w:pPr>
        <w:rPr>
          <w:sz w:val="20"/>
          <w:szCs w:val="20"/>
        </w:rPr>
      </w:pPr>
    </w:p>
    <w:p w14:paraId="69197AE8" w14:textId="77777777" w:rsidR="002E0B77" w:rsidRPr="006E5F97" w:rsidRDefault="006C348E" w:rsidP="002E0B77">
      <w:pPr>
        <w:rPr>
          <w:sz w:val="20"/>
          <w:szCs w:val="20"/>
        </w:rPr>
      </w:pPr>
      <w:r>
        <w:rPr>
          <w:sz w:val="20"/>
          <w:szCs w:val="20"/>
        </w:rPr>
        <w:pict w14:anchorId="2B6F54EB">
          <v:rect id="_x0000_i1029" style="width:0;height:1.5pt" o:hralign="center" o:hrstd="t" o:hr="t" fillcolor="#a0a0a0" stroked="f"/>
        </w:pict>
      </w:r>
    </w:p>
    <w:p w14:paraId="0E2293A7" w14:textId="77777777" w:rsidR="002E0B77" w:rsidRPr="006E5F97" w:rsidRDefault="002E0B77" w:rsidP="002E0B77">
      <w:pPr>
        <w:rPr>
          <w:b/>
          <w:bCs/>
          <w:sz w:val="20"/>
          <w:szCs w:val="20"/>
        </w:rPr>
      </w:pPr>
      <w:r w:rsidRPr="006E5F97">
        <w:rPr>
          <w:b/>
          <w:bCs/>
          <w:sz w:val="20"/>
          <w:szCs w:val="20"/>
        </w:rPr>
        <w:t>4. RISK &amp; COMPLIANCE STATUS</w:t>
      </w:r>
    </w:p>
    <w:p w14:paraId="5F8730F4" w14:textId="0F422D58" w:rsidR="002E0B77" w:rsidRPr="006E5F97" w:rsidRDefault="002E0B77" w:rsidP="002E0B77">
      <w:pPr>
        <w:rPr>
          <w:b/>
          <w:bCs/>
          <w:sz w:val="20"/>
          <w:szCs w:val="20"/>
        </w:rPr>
      </w:pPr>
      <w:r w:rsidRPr="006E5F97">
        <w:rPr>
          <w:b/>
          <w:bCs/>
          <w:sz w:val="20"/>
          <w:szCs w:val="20"/>
        </w:rPr>
        <w:lastRenderedPageBreak/>
        <w:t>4.1 Risk or Compliance Issues</w:t>
      </w:r>
    </w:p>
    <w:p w14:paraId="561DC5D3" w14:textId="77777777" w:rsidR="002E0B77" w:rsidRPr="006E5F97" w:rsidRDefault="002E0B77" w:rsidP="002E0B77">
      <w:pPr>
        <w:rPr>
          <w:sz w:val="20"/>
          <w:szCs w:val="20"/>
        </w:rPr>
      </w:pPr>
    </w:p>
    <w:p w14:paraId="720A2ADA" w14:textId="7CCA3878" w:rsidR="002E0B77" w:rsidRPr="006E5F97" w:rsidRDefault="002E0B77" w:rsidP="002E0B77">
      <w:pPr>
        <w:rPr>
          <w:b/>
          <w:bCs/>
          <w:sz w:val="20"/>
          <w:szCs w:val="20"/>
        </w:rPr>
      </w:pPr>
      <w:r w:rsidRPr="006E5F97">
        <w:rPr>
          <w:b/>
          <w:bCs/>
          <w:sz w:val="20"/>
          <w:szCs w:val="20"/>
        </w:rPr>
        <w:t>4.2 Issues Outstanding or Requiring Escalation</w:t>
      </w:r>
    </w:p>
    <w:p w14:paraId="7DC3AE8B" w14:textId="77777777" w:rsidR="002E0B77" w:rsidRPr="006E5F97" w:rsidRDefault="002E0B77" w:rsidP="002E0B77">
      <w:pPr>
        <w:rPr>
          <w:sz w:val="20"/>
          <w:szCs w:val="20"/>
        </w:rPr>
      </w:pPr>
    </w:p>
    <w:p w14:paraId="6CD262A6" w14:textId="77777777" w:rsidR="002E0B77" w:rsidRPr="006E5F97" w:rsidRDefault="006C348E" w:rsidP="002E0B77">
      <w:pPr>
        <w:rPr>
          <w:sz w:val="20"/>
          <w:szCs w:val="20"/>
        </w:rPr>
      </w:pPr>
      <w:r>
        <w:rPr>
          <w:sz w:val="20"/>
          <w:szCs w:val="20"/>
        </w:rPr>
        <w:pict w14:anchorId="118D17B0">
          <v:rect id="_x0000_i1030" style="width:0;height:1.5pt" o:hralign="center" o:hrstd="t" o:hr="t" fillcolor="#a0a0a0" stroked="f"/>
        </w:pict>
      </w:r>
    </w:p>
    <w:p w14:paraId="0B1AE41C" w14:textId="71B6E00F" w:rsidR="002E0B77" w:rsidRPr="006E5F97" w:rsidRDefault="002E0B77" w:rsidP="002E0B77">
      <w:pPr>
        <w:rPr>
          <w:b/>
          <w:bCs/>
          <w:sz w:val="20"/>
          <w:szCs w:val="20"/>
        </w:rPr>
      </w:pPr>
      <w:r w:rsidRPr="006E5F97">
        <w:rPr>
          <w:b/>
          <w:bCs/>
          <w:sz w:val="20"/>
          <w:szCs w:val="20"/>
        </w:rPr>
        <w:t>5. UPCOMING ACTIVITY &amp; RESOURCE REQUIREMENTS</w:t>
      </w:r>
    </w:p>
    <w:p w14:paraId="21ADC3D7" w14:textId="77777777" w:rsidR="002E0B77" w:rsidRPr="006E5F97" w:rsidRDefault="002E0B77" w:rsidP="002E0B77">
      <w:pPr>
        <w:rPr>
          <w:b/>
          <w:bCs/>
          <w:sz w:val="20"/>
          <w:szCs w:val="20"/>
        </w:rPr>
      </w:pPr>
      <w:r w:rsidRPr="006E5F97">
        <w:rPr>
          <w:b/>
          <w:bCs/>
          <w:sz w:val="20"/>
          <w:szCs w:val="20"/>
        </w:rPr>
        <w:t>5.1 Upcoming Activities &amp; Initiatives</w:t>
      </w:r>
    </w:p>
    <w:p w14:paraId="1EB814D2" w14:textId="77777777" w:rsidR="002E0B77" w:rsidRPr="006E5F97" w:rsidRDefault="002E0B77" w:rsidP="002E0B77">
      <w:pPr>
        <w:rPr>
          <w:sz w:val="20"/>
          <w:szCs w:val="20"/>
        </w:rPr>
      </w:pPr>
    </w:p>
    <w:p w14:paraId="223ED564" w14:textId="74E5609B" w:rsidR="002E0B77" w:rsidRPr="006E5F97" w:rsidRDefault="002E0B77" w:rsidP="002E0B77">
      <w:pPr>
        <w:rPr>
          <w:b/>
          <w:bCs/>
          <w:sz w:val="20"/>
          <w:szCs w:val="20"/>
        </w:rPr>
      </w:pPr>
      <w:r w:rsidRPr="006E5F97">
        <w:rPr>
          <w:b/>
          <w:bCs/>
          <w:sz w:val="20"/>
          <w:szCs w:val="20"/>
        </w:rPr>
        <w:t>5.2 Resource Requirements</w:t>
      </w:r>
    </w:p>
    <w:p w14:paraId="1BDD9F6D" w14:textId="77777777" w:rsidR="002E0B77" w:rsidRPr="006E5F97" w:rsidRDefault="002E0B77" w:rsidP="002E0B77">
      <w:pPr>
        <w:rPr>
          <w:sz w:val="20"/>
          <w:szCs w:val="20"/>
        </w:rPr>
      </w:pPr>
    </w:p>
    <w:p w14:paraId="6AAE46F5" w14:textId="77777777" w:rsidR="002E0B77" w:rsidRPr="006E5F97" w:rsidRDefault="006C348E" w:rsidP="002E0B77">
      <w:pPr>
        <w:rPr>
          <w:sz w:val="20"/>
          <w:szCs w:val="20"/>
        </w:rPr>
      </w:pPr>
      <w:r>
        <w:rPr>
          <w:sz w:val="20"/>
          <w:szCs w:val="20"/>
        </w:rPr>
        <w:pict w14:anchorId="5C547910">
          <v:rect id="_x0000_i1031" style="width:0;height:1.5pt" o:hralign="center" o:hrstd="t" o:hr="t" fillcolor="#a0a0a0" stroked="f"/>
        </w:pict>
      </w:r>
    </w:p>
    <w:p w14:paraId="347E8483" w14:textId="77777777" w:rsidR="006B6750" w:rsidRDefault="002E0B77">
      <w:pPr>
        <w:rPr>
          <w:b/>
          <w:bCs/>
          <w:sz w:val="20"/>
          <w:szCs w:val="20"/>
        </w:rPr>
      </w:pPr>
      <w:r w:rsidRPr="006E5F97">
        <w:rPr>
          <w:b/>
          <w:bCs/>
          <w:sz w:val="20"/>
          <w:szCs w:val="20"/>
        </w:rPr>
        <w:t>Report Prepared By:</w:t>
      </w:r>
    </w:p>
    <w:p w14:paraId="60C7F9B8" w14:textId="77777777" w:rsidR="006B6750" w:rsidRDefault="006B6750">
      <w:pPr>
        <w:rPr>
          <w:b/>
          <w:bCs/>
          <w:sz w:val="20"/>
          <w:szCs w:val="20"/>
        </w:rPr>
      </w:pPr>
    </w:p>
    <w:p w14:paraId="0E9E383B" w14:textId="72C40173" w:rsidR="00795E0F" w:rsidRDefault="00795E0F"/>
    <w:sectPr w:rsidR="00795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77"/>
    <w:rsid w:val="00013F66"/>
    <w:rsid w:val="000E3E56"/>
    <w:rsid w:val="002C3AF1"/>
    <w:rsid w:val="002E0B77"/>
    <w:rsid w:val="003375F7"/>
    <w:rsid w:val="003B6529"/>
    <w:rsid w:val="005D4093"/>
    <w:rsid w:val="006B10B8"/>
    <w:rsid w:val="006B6750"/>
    <w:rsid w:val="006C348E"/>
    <w:rsid w:val="006E5F97"/>
    <w:rsid w:val="00795E0F"/>
    <w:rsid w:val="00796517"/>
    <w:rsid w:val="0082060E"/>
    <w:rsid w:val="008F709C"/>
    <w:rsid w:val="00990FED"/>
    <w:rsid w:val="009E6B2C"/>
    <w:rsid w:val="00CD0D51"/>
    <w:rsid w:val="00D467C3"/>
    <w:rsid w:val="00D777B2"/>
    <w:rsid w:val="00E7422A"/>
    <w:rsid w:val="00E935A5"/>
    <w:rsid w:val="00EE3D10"/>
    <w:rsid w:val="00F328B6"/>
    <w:rsid w:val="00FB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4C337DA"/>
  <w15:chartTrackingRefBased/>
  <w15:docId w15:val="{5B903863-C4A7-4A44-A34B-6DC270C4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7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7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7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E0B7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E0B7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E0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174</Words>
  <Characters>794</Characters>
  <Application>Microsoft Office Word</Application>
  <DocSecurity>0</DocSecurity>
  <Lines>20</Lines>
  <Paragraphs>8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Sinclair</dc:creator>
  <cp:keywords/>
  <dc:description/>
  <cp:lastModifiedBy>Jamie Sinclair</cp:lastModifiedBy>
  <cp:revision>23</cp:revision>
  <dcterms:created xsi:type="dcterms:W3CDTF">2025-08-11T03:24:00Z</dcterms:created>
  <dcterms:modified xsi:type="dcterms:W3CDTF">2025-11-03T22:38:00Z</dcterms:modified>
</cp:coreProperties>
</file>